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Moves must occur before 8am or after 5pm, or anytime with advanced notice on the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Tenant is responsible for supervising move and providing suite and building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notify Management 48 hours prior if you would like to request management to provide any access necessary.</w:t>
            </w:r>
          </w:p>
        </w:tc>
      </w:tr>
      <w:tr w:rsidR="00E1002B" w:rsidRPr="000E1154" w14:paraId="38AACFDE" w14:textId="77777777" w:rsidTr="000E1FA2">
        <w:tc>
          <w:tcPr>
            <w:tcW w:w="9350" w:type="dxa"/>
            <w:tcBorders>
              <w:bottom w:val="nil"/>
            </w:tcBorders>
          </w:tcPr>
          <w:p w14:paraId="71452971" w14:textId="77777777" w:rsidR="00804E0C" w:rsidRPr="00F62CE4" w:rsidRDefault="00165D46" w:rsidP="00165D46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>Loading Dock Information:</w:t>
            </w:r>
            <w:r w:rsidR="00804E0C" w:rsidRPr="00F62CE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31AA6B46" w14:textId="051808A5" w:rsidR="00804E0C" w:rsidRPr="00C07C58" w:rsidRDefault="00804E0C" w:rsidP="00804E0C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7C58">
              <w:rPr>
                <w:rFonts w:ascii="Calibri" w:eastAsia="Times New Roman" w:hAnsi="Calibri" w:cs="Calibri"/>
                <w:sz w:val="24"/>
                <w:szCs w:val="24"/>
              </w:rPr>
              <w:t xml:space="preserve">Movers must park in designated loading zones only: </w:t>
            </w:r>
            <w:r w:rsidR="007B5F6A" w:rsidRPr="00C07C58">
              <w:rPr>
                <w:rFonts w:ascii="Calibri" w:eastAsia="Times New Roman" w:hAnsi="Calibri" w:cs="Calibri"/>
                <w:sz w:val="24"/>
                <w:szCs w:val="24"/>
              </w:rPr>
              <w:t>Located on Sacramento Street Next to the parking Garage</w:t>
            </w:r>
          </w:p>
          <w:p w14:paraId="041870C4" w14:textId="1B0695C8" w:rsidR="00E1002B" w:rsidRPr="00F62CE4" w:rsidRDefault="00E64DC3" w:rsidP="007B5F6A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C07C5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Freight elevator &amp; Moving Guidelines</w:t>
              </w:r>
            </w:hyperlink>
          </w:p>
        </w:tc>
      </w:tr>
      <w:tr w:rsidR="00E1002B" w:rsidRPr="000E1154" w14:paraId="3B7C1CB0" w14:textId="77777777" w:rsidTr="000E1FA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7219F308" w14:textId="4969F869" w:rsidR="007B5F6A" w:rsidRDefault="00E1002B" w:rsidP="007B5F6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 xml:space="preserve">Elevator Information: </w:t>
            </w:r>
          </w:p>
          <w:p w14:paraId="0AD8CCDF" w14:textId="76569188" w:rsidR="007B5F6A" w:rsidRDefault="007B5F6A" w:rsidP="007B5F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Capacity: 3,500 lbs.</w:t>
            </w:r>
          </w:p>
          <w:p w14:paraId="51C428C7" w14:textId="77777777" w:rsidR="007B5F6A" w:rsidRDefault="007B5F6A" w:rsidP="007B5F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Size: 85” long by 62” wide by 147” tall</w:t>
            </w:r>
          </w:p>
          <w:p w14:paraId="0BF54820" w14:textId="35A3EF92" w:rsidR="00E1002B" w:rsidRPr="007B5F6A" w:rsidRDefault="007B5F6A" w:rsidP="007B5F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B5F6A">
              <w:rPr>
                <w:rFonts w:ascii="Calibri" w:hAnsi="Calibri" w:cs="Calibri"/>
                <w:sz w:val="20"/>
                <w:szCs w:val="20"/>
              </w:rPr>
              <w:t>Opening: 41” by 100”</w:t>
            </w:r>
          </w:p>
          <w:p w14:paraId="5BDCAA3F" w14:textId="77777777" w:rsidR="00E1002B" w:rsidRPr="00F62CE4" w:rsidRDefault="00E1002B" w:rsidP="000E1FA2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Pr="00F62CE4" w:rsidRDefault="00E1002B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D0994FF" w14:textId="7D29C482" w:rsidR="007B5F6A" w:rsidRPr="00C07C58" w:rsidRDefault="007B5F6A" w:rsidP="007B5F6A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7C58">
              <w:rPr>
                <w:rFonts w:ascii="Calibri" w:eastAsia="Times New Roman" w:hAnsi="Calibri" w:cs="Calibri"/>
                <w:sz w:val="24"/>
                <w:szCs w:val="24"/>
              </w:rPr>
              <w:t>Shorenstein Realty Services</w:t>
            </w:r>
          </w:p>
          <w:p w14:paraId="23A5F479" w14:textId="7FBA83E1" w:rsidR="007B5F6A" w:rsidRPr="00C07C58" w:rsidRDefault="007B5F6A" w:rsidP="007B5F6A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7C58">
              <w:rPr>
                <w:rFonts w:ascii="Calibri" w:eastAsia="Times New Roman" w:hAnsi="Calibri" w:cs="Calibri"/>
                <w:sz w:val="24"/>
                <w:szCs w:val="24"/>
              </w:rPr>
              <w:t>50 California Street, 1625</w:t>
            </w:r>
          </w:p>
          <w:p w14:paraId="30A086EC" w14:textId="7DB77089" w:rsidR="007B5F6A" w:rsidRPr="00C07C58" w:rsidRDefault="007B5F6A" w:rsidP="007B5F6A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7C58">
              <w:rPr>
                <w:rFonts w:ascii="Calibri" w:eastAsia="Times New Roman" w:hAnsi="Calibri" w:cs="Calibri"/>
                <w:sz w:val="24"/>
                <w:szCs w:val="24"/>
              </w:rPr>
              <w:t>San Francisco, CA, 94111</w:t>
            </w:r>
          </w:p>
          <w:p w14:paraId="260E0BBD" w14:textId="333C3AC2" w:rsidR="00E1002B" w:rsidRPr="00F62CE4" w:rsidRDefault="007B5F6A" w:rsidP="007B5F6A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7C58">
              <w:rPr>
                <w:rFonts w:ascii="Calibri" w:eastAsia="Times New Roman" w:hAnsi="Calibri" w:cs="Calibri"/>
                <w:sz w:val="24"/>
                <w:szCs w:val="24"/>
              </w:rPr>
              <w:t>415-956-5550</w:t>
            </w:r>
          </w:p>
          <w:p w14:paraId="03E51387" w14:textId="77777777" w:rsidR="00E1002B" w:rsidRPr="00F62CE4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D1C0" w14:textId="77777777" w:rsidR="00E64DC3" w:rsidRDefault="00E64DC3">
      <w:pPr>
        <w:spacing w:after="0" w:line="240" w:lineRule="auto"/>
      </w:pPr>
      <w:r>
        <w:separator/>
      </w:r>
    </w:p>
  </w:endnote>
  <w:endnote w:type="continuationSeparator" w:id="0">
    <w:p w14:paraId="6024AAC6" w14:textId="77777777" w:rsidR="00E64DC3" w:rsidRDefault="00E6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00EA9432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C07C58" w:rsidRPr="00C07C58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956C" w14:textId="77777777" w:rsidR="00E64DC3" w:rsidRDefault="00E64DC3">
      <w:pPr>
        <w:spacing w:after="0" w:line="240" w:lineRule="auto"/>
      </w:pPr>
      <w:r>
        <w:separator/>
      </w:r>
    </w:p>
  </w:footnote>
  <w:footnote w:type="continuationSeparator" w:id="0">
    <w:p w14:paraId="287CBADC" w14:textId="77777777" w:rsidR="00E64DC3" w:rsidRDefault="00E6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E64DC3">
    <w:pPr>
      <w:pStyle w:val="Header"/>
    </w:pPr>
  </w:p>
  <w:p w14:paraId="52C41256" w14:textId="77777777" w:rsidR="00AF5F3A" w:rsidRDefault="00E64DC3">
    <w:pPr>
      <w:pStyle w:val="Header"/>
    </w:pPr>
  </w:p>
  <w:p w14:paraId="47005AB6" w14:textId="77777777" w:rsidR="00AF5F3A" w:rsidRDefault="00E6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8"/>
    <w:rsid w:val="00017B2D"/>
    <w:rsid w:val="00027570"/>
    <w:rsid w:val="00067AAC"/>
    <w:rsid w:val="00165D46"/>
    <w:rsid w:val="00177E60"/>
    <w:rsid w:val="0018096D"/>
    <w:rsid w:val="001C4E46"/>
    <w:rsid w:val="001D6925"/>
    <w:rsid w:val="001E233F"/>
    <w:rsid w:val="00202215"/>
    <w:rsid w:val="0021019B"/>
    <w:rsid w:val="00221184"/>
    <w:rsid w:val="00237F49"/>
    <w:rsid w:val="002420DE"/>
    <w:rsid w:val="0028406E"/>
    <w:rsid w:val="0028455E"/>
    <w:rsid w:val="002A54AB"/>
    <w:rsid w:val="002E014C"/>
    <w:rsid w:val="002F7859"/>
    <w:rsid w:val="00356B53"/>
    <w:rsid w:val="003640E2"/>
    <w:rsid w:val="00380016"/>
    <w:rsid w:val="00394F3E"/>
    <w:rsid w:val="003B3743"/>
    <w:rsid w:val="00435C92"/>
    <w:rsid w:val="0043738E"/>
    <w:rsid w:val="00442F10"/>
    <w:rsid w:val="0046720C"/>
    <w:rsid w:val="004C56D4"/>
    <w:rsid w:val="005130A0"/>
    <w:rsid w:val="00523E6B"/>
    <w:rsid w:val="00554896"/>
    <w:rsid w:val="005775F9"/>
    <w:rsid w:val="00580DCD"/>
    <w:rsid w:val="00582088"/>
    <w:rsid w:val="00585863"/>
    <w:rsid w:val="005A3F48"/>
    <w:rsid w:val="005B4372"/>
    <w:rsid w:val="005B5C68"/>
    <w:rsid w:val="005B6DE9"/>
    <w:rsid w:val="006464E8"/>
    <w:rsid w:val="006604F8"/>
    <w:rsid w:val="00660874"/>
    <w:rsid w:val="006971DC"/>
    <w:rsid w:val="006A16F3"/>
    <w:rsid w:val="006A7128"/>
    <w:rsid w:val="006C0B20"/>
    <w:rsid w:val="006D0FBF"/>
    <w:rsid w:val="006E30DD"/>
    <w:rsid w:val="006F2D6A"/>
    <w:rsid w:val="007074D5"/>
    <w:rsid w:val="007219AF"/>
    <w:rsid w:val="0079170B"/>
    <w:rsid w:val="007A1324"/>
    <w:rsid w:val="007B4BD9"/>
    <w:rsid w:val="007B5F6A"/>
    <w:rsid w:val="0080111F"/>
    <w:rsid w:val="00804E0C"/>
    <w:rsid w:val="00835BB3"/>
    <w:rsid w:val="00851EB3"/>
    <w:rsid w:val="00873A5E"/>
    <w:rsid w:val="008A4064"/>
    <w:rsid w:val="008A5744"/>
    <w:rsid w:val="008B197F"/>
    <w:rsid w:val="00910718"/>
    <w:rsid w:val="00987EEB"/>
    <w:rsid w:val="009C0270"/>
    <w:rsid w:val="009C7584"/>
    <w:rsid w:val="009D513F"/>
    <w:rsid w:val="009D5953"/>
    <w:rsid w:val="009F754F"/>
    <w:rsid w:val="00A124C4"/>
    <w:rsid w:val="00A15607"/>
    <w:rsid w:val="00A33A6E"/>
    <w:rsid w:val="00A54070"/>
    <w:rsid w:val="00A70774"/>
    <w:rsid w:val="00A730C9"/>
    <w:rsid w:val="00A85FE8"/>
    <w:rsid w:val="00A86FB4"/>
    <w:rsid w:val="00AB73A8"/>
    <w:rsid w:val="00AD60BD"/>
    <w:rsid w:val="00AD69CD"/>
    <w:rsid w:val="00AF2C33"/>
    <w:rsid w:val="00B11BD1"/>
    <w:rsid w:val="00B21BE0"/>
    <w:rsid w:val="00B77C26"/>
    <w:rsid w:val="00B844DD"/>
    <w:rsid w:val="00B8538D"/>
    <w:rsid w:val="00B85A9C"/>
    <w:rsid w:val="00BC1862"/>
    <w:rsid w:val="00C07C58"/>
    <w:rsid w:val="00C22E86"/>
    <w:rsid w:val="00C47394"/>
    <w:rsid w:val="00C76068"/>
    <w:rsid w:val="00C95370"/>
    <w:rsid w:val="00CA014F"/>
    <w:rsid w:val="00CA0F23"/>
    <w:rsid w:val="00CA2C90"/>
    <w:rsid w:val="00CD2D52"/>
    <w:rsid w:val="00D10C68"/>
    <w:rsid w:val="00D11D05"/>
    <w:rsid w:val="00D1603F"/>
    <w:rsid w:val="00D6431E"/>
    <w:rsid w:val="00D95585"/>
    <w:rsid w:val="00DA5A33"/>
    <w:rsid w:val="00DC3C6E"/>
    <w:rsid w:val="00DE5E41"/>
    <w:rsid w:val="00DF1223"/>
    <w:rsid w:val="00DF2EAA"/>
    <w:rsid w:val="00DF6834"/>
    <w:rsid w:val="00E1002B"/>
    <w:rsid w:val="00E64DC3"/>
    <w:rsid w:val="00E8697A"/>
    <w:rsid w:val="00E93CBD"/>
    <w:rsid w:val="00E94839"/>
    <w:rsid w:val="00EC563B"/>
    <w:rsid w:val="00F079E2"/>
    <w:rsid w:val="00F125B3"/>
    <w:rsid w:val="00F5099A"/>
    <w:rsid w:val="00F57763"/>
    <w:rsid w:val="00F62CE4"/>
    <w:rsid w:val="00F70B0E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\Users\owells\AppData\Local\Microsoft\Windows\INetCache\Content.Outlook\CGL6ZPP1\Freight%20Information%20and%20Moving%20Guidelin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2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D5D62-7E06-45BC-9297-4D87A8DD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 Template</dc:title>
  <dc:subject/>
  <dc:creator>Linda Bettencourt</dc:creator>
  <cp:keywords/>
  <dc:description/>
  <cp:lastModifiedBy>Olivia Wells</cp:lastModifiedBy>
  <cp:revision>2</cp:revision>
  <dcterms:created xsi:type="dcterms:W3CDTF">2020-01-15T18:43:00Z</dcterms:created>
  <dcterms:modified xsi:type="dcterms:W3CDTF">2020-01-15T18:43:00Z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</Properties>
</file>